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9AA5" w14:textId="77777777" w:rsidR="00515816" w:rsidRDefault="00515816" w:rsidP="00515816">
      <w:pPr>
        <w:rPr>
          <w:rFonts w:cstheme="minorHAnsi"/>
          <w:lang w:val="es-ES"/>
        </w:rPr>
      </w:pPr>
    </w:p>
    <w:p w14:paraId="66EA6F26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ESTABLECIMIENTO: Instituto de Educación Superior Nº7</w:t>
      </w:r>
      <w:r w:rsidRPr="00CD3066"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130F8E7" wp14:editId="6EC9875D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“Brigadier E. López”</w:t>
      </w:r>
    </w:p>
    <w:p w14:paraId="4AB70262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CARRERA: Profesorado en BIOLOGÍA</w:t>
      </w:r>
    </w:p>
    <w:p w14:paraId="69E353EC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DISEÑO </w:t>
      </w:r>
      <w:proofErr w:type="spellStart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  <w:r w:rsidRPr="00CD3066">
        <w:rPr>
          <w:rFonts w:ascii="Arial" w:hAnsi="Arial" w:cs="Arial"/>
          <w:sz w:val="24"/>
          <w:szCs w:val="24"/>
          <w:lang w:val="es-ES"/>
        </w:rPr>
        <w:t>3202/02</w:t>
      </w:r>
    </w:p>
    <w:p w14:paraId="51177B45" w14:textId="26B48BF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AÑO LECTIVO: 202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</w:p>
    <w:p w14:paraId="0CE0ED8C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ASIGNATURA: Instituciones Educativas.</w:t>
      </w:r>
    </w:p>
    <w:p w14:paraId="2C05C16B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FORMATO: Materia</w:t>
      </w:r>
    </w:p>
    <w:p w14:paraId="73D9EA21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RÉGIMEN DE CURSADO: Anual</w:t>
      </w:r>
    </w:p>
    <w:p w14:paraId="09F7E00A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CURSO: 2º</w:t>
      </w:r>
    </w:p>
    <w:p w14:paraId="055A906A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ASIGNACIÓN HORARIA: 3 horas cátedra + 1 hora cátedra destinada al Taller Integrador</w:t>
      </w:r>
    </w:p>
    <w:p w14:paraId="7E62EF7F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PROFESORA: </w:t>
      </w:r>
      <w:proofErr w:type="spellStart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Cudugnello</w:t>
      </w:r>
      <w:proofErr w:type="spellEnd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Mariela</w:t>
      </w:r>
    </w:p>
    <w:p w14:paraId="348AD5CC" w14:textId="77777777" w:rsidR="00515816" w:rsidRPr="00CD3066" w:rsidRDefault="00515816" w:rsidP="0051581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D38B3EC" w14:textId="77777777" w:rsidR="00515816" w:rsidRPr="00CD3066" w:rsidRDefault="00515816" w:rsidP="0051581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D3066">
        <w:rPr>
          <w:rFonts w:ascii="Arial" w:hAnsi="Arial" w:cs="Arial"/>
          <w:sz w:val="24"/>
          <w:szCs w:val="24"/>
        </w:rPr>
        <w:t xml:space="preserve">                                       PLANIFICACIÓN ANUAL</w:t>
      </w:r>
    </w:p>
    <w:p w14:paraId="135B4326" w14:textId="77777777" w:rsidR="00515816" w:rsidRPr="00CD3066" w:rsidRDefault="00515816" w:rsidP="00515816">
      <w:p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MARCO REFERENCIAL:</w:t>
      </w:r>
    </w:p>
    <w:p w14:paraId="2F2BB730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 través del desarrollo de esta unidad curricular se espera posibilitar un espacio de conocimiento y reflexión sobre las complejidades, sucesos y restricciones que presenta la organización y el gobierno de las instituciones educativas en general, y específicamente de nivel secundario en los actuales entramados sociales.</w:t>
      </w:r>
    </w:p>
    <w:p w14:paraId="3B1F709F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Favorecer el desarrollo de un pensar político sobre la organización institucional implica ligarla a proyectos educativos orientados por la búsqueda de la igualdad, la justicia, las formas democráticas y democratizadoras y desde su ineludible anudamiento a la dimensión del poder.</w:t>
      </w:r>
    </w:p>
    <w:p w14:paraId="403068D7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Se pretende que los/las estudiantes se posicionen como sujetos activos en las dinámicas de la construcción cotidiana de la institución, partícipes de un devenir socio-histórico capaz de producir las transformaciones que demanda la escuela y sus protagonistas, la construcción colectiva de una institucionalidad que necesita renovar sus sentidos en el marco de una sociedad cada vez más plural. Apropiarse de marcos interpretativos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multirreferenciales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le permitirá comprender críticamente diversas dimensiones y aspectos de las instituciones en las que se insertarán a trabajar en un futuro próximo.</w:t>
      </w:r>
    </w:p>
    <w:p w14:paraId="1C32DB39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Esta unidad curricular prevé su articulación con el Campo de la Formación Práctica Profesional, Talleres de la Práctica Docente I y II.</w:t>
      </w:r>
    </w:p>
    <w:p w14:paraId="6610C863" w14:textId="276254B0" w:rsidR="00515816" w:rsidRPr="00CD3066" w:rsidRDefault="00515816" w:rsidP="00515816">
      <w:pPr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Con motivo de producirse la situación actual de pandemia por </w:t>
      </w:r>
      <w:proofErr w:type="spellStart"/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>Covid</w:t>
      </w:r>
      <w:proofErr w:type="spellEnd"/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19 a nivel nacional, y siendo decisión del Ministerio de Educación de la Nación de implementarse el cierre de las instituciones educativas, esta cátedra, dictará las clases virtuales a través de videollamadas desde la plataforma </w:t>
      </w:r>
      <w:proofErr w:type="spellStart"/>
      <w:r w:rsidR="00441417">
        <w:rPr>
          <w:rFonts w:ascii="Arial" w:eastAsiaTheme="minorEastAsia" w:hAnsi="Arial" w:cs="Arial"/>
          <w:sz w:val="24"/>
          <w:szCs w:val="24"/>
          <w:lang w:val="es-ES" w:eastAsia="es-ES"/>
        </w:rPr>
        <w:t>Meet</w:t>
      </w:r>
      <w:proofErr w:type="spellEnd"/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. Se publicarán: el programa cuatrimestral del espacio curricular, las unidades con los contenidos a desarrollarse, trabajo práctico, parcial, guías de análisis, todo material que se constituya en apoyo pedagógico de andamiaje para los aprendizajes de los y las estudiantes, e información de interés, a través de la plataforma </w:t>
      </w:r>
      <w:proofErr w:type="spellStart"/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>Classroom</w:t>
      </w:r>
      <w:proofErr w:type="spellEnd"/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>.  También se utilizará para transmitir, recibir información, envío, recepción y corrección de trabajos, el grupo de WhatsApp y correo electrónico.</w:t>
      </w:r>
    </w:p>
    <w:p w14:paraId="2CE45E06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4FF7E0C6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PROPÓSITOS: </w:t>
      </w:r>
    </w:p>
    <w:p w14:paraId="7376E88A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3C3E374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Brindar conocimientos acerca de los procesos que caracterizan a las Instituciones Educativas y su recorrido histórico.</w:t>
      </w:r>
    </w:p>
    <w:p w14:paraId="7CF9B393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Diseñar clases virtuales posibilitando la utilización de distintas plataformas y herramientas tecnológicas que promuevan el vínculo grupal.</w:t>
      </w:r>
    </w:p>
    <w:p w14:paraId="126B17D3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Generar en el alumnado el pensamiento crítico como futuros docentes que se insertarán en distintas instituciones escolares.</w:t>
      </w:r>
    </w:p>
    <w:p w14:paraId="317DB239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Estimular el análisis acerca del rol del equipo de conducción en una institución educativa.</w:t>
      </w:r>
    </w:p>
    <w:p w14:paraId="3E2B13DE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Presentar los cambios que atravesaron familia – escuela – Estado desde la época tradicional a la actualidad.</w:t>
      </w:r>
    </w:p>
    <w:p w14:paraId="15A5F95A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Concientizar acerca de la importancia de la inclusión de jóvenes y adolescentes provenientes de contextos específicos en la escuela secundaria en la actualidad. </w:t>
      </w:r>
    </w:p>
    <w:p w14:paraId="1B5BB309" w14:textId="77777777" w:rsidR="0051581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Dar a conocer normativas vigentes que caracterizan los procesos administrativos institucionales.</w:t>
      </w:r>
    </w:p>
    <w:p w14:paraId="27F022BC" w14:textId="77777777" w:rsidR="00515816" w:rsidRPr="00CD3066" w:rsidRDefault="00515816" w:rsidP="0051581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Concientizar y proveer información vigente sobre el cambio que se está produciendo en las escuelas desde iniciada la etapa de cuarentena por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Covid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19. </w:t>
      </w:r>
    </w:p>
    <w:p w14:paraId="42713E32" w14:textId="77777777" w:rsidR="00515816" w:rsidRPr="00CD3066" w:rsidRDefault="00515816" w:rsidP="00515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Estimular el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pensamiento crítico y reflexivo sobre el impacto de las Nuevas Tecnologías de la Información y la Comunicación en la escuela.</w:t>
      </w:r>
    </w:p>
    <w:p w14:paraId="0D6BCAFA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7B567EE1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</w:rPr>
      </w:pPr>
      <w:r w:rsidRPr="00CD3066">
        <w:rPr>
          <w:rFonts w:ascii="Arial" w:hAnsi="Arial" w:cs="Arial"/>
          <w:sz w:val="24"/>
          <w:szCs w:val="24"/>
          <w:lang w:val="es-ES"/>
        </w:rPr>
        <w:t>SABERES PREVIOS</w:t>
      </w:r>
      <w:r w:rsidRPr="00CD3066">
        <w:rPr>
          <w:rFonts w:ascii="Arial" w:hAnsi="Arial" w:cs="Arial"/>
          <w:sz w:val="24"/>
          <w:szCs w:val="24"/>
        </w:rPr>
        <w:t>: concepto de institución escolar. Surgimiento y función social de la escuela.</w:t>
      </w:r>
    </w:p>
    <w:p w14:paraId="404E886E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</w:p>
    <w:p w14:paraId="1FD4C632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CONTENIDOS CONCEPTUALES:</w:t>
      </w:r>
    </w:p>
    <w:p w14:paraId="40C424A9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1:</w:t>
      </w:r>
    </w:p>
    <w:p w14:paraId="3FBF3F96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Concepto de Instituciones y Organizaciones. </w:t>
      </w:r>
    </w:p>
    <w:p w14:paraId="26F72F51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Organizaciones equivalentes a: máquinas – organismos – cerebro – culturas – sistemas políticos.</w:t>
      </w:r>
    </w:p>
    <w:p w14:paraId="73DEF763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Lo institucional. Una dimensión constitutiva del comportamiento humano: El concepto de institución.</w:t>
      </w:r>
    </w:p>
    <w:p w14:paraId="4BC57D50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Las instituciones educativas y el contrato histórico. Los contratos fundacionales. El lugar del currículum en el contrato entre la escuela y la sociedad. Hacia un nuevo contrato.</w:t>
      </w:r>
    </w:p>
    <w:p w14:paraId="726532B6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La escuela transformada: una organización inteligente y una gestión efectiva: el lugar de la gestión y la organización. Perspectivas de la organización: herramienta, escenario de interacción social, sistemas vivientes. Importancia de la gestión. Los rasgos del nuevo modelo de gestión y organización escolar. Desafíos para la gestión y la organización. Gestión de la innovación.</w:t>
      </w:r>
    </w:p>
    <w:p w14:paraId="2F57695A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Ley de Educación Nacional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26.206. Capítulo V: Las Instituciones Educativas. </w:t>
      </w:r>
    </w:p>
    <w:p w14:paraId="477177A3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Acerca de la historia institucional de la escuela: tramas, versiones y relatos. El trabajo de la memoria en las instituciones: Los procesos de historización. Biografías personales. Olvidos y secretos.</w:t>
      </w:r>
    </w:p>
    <w:p w14:paraId="67078F2A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Actores, instituciones y conflictos: La relación de los actores con la institución. Actores y poder. Actores y conflictos: lo previsible, lo imponderable. El posicionamiento de los actores frente a los conflictos. Instituciones educativas y conflictos.</w:t>
      </w:r>
    </w:p>
    <w:p w14:paraId="280C2E21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</w:p>
    <w:p w14:paraId="765262BB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2:</w:t>
      </w:r>
    </w:p>
    <w:p w14:paraId="51A2895B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La sociedad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post-industrial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: características y contexto.</w:t>
      </w:r>
    </w:p>
    <w:p w14:paraId="637C57C6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</w:rPr>
      </w:pPr>
      <w:r w:rsidRPr="00CD3066">
        <w:rPr>
          <w:rFonts w:ascii="Arial" w:hAnsi="Arial" w:cs="Arial"/>
          <w:sz w:val="24"/>
          <w:szCs w:val="24"/>
          <w:lang w:val="es-ES"/>
        </w:rPr>
        <w:t>Estado y sociedad: Estado Oligárquico- Estado Benefactor – Estado Post Social.</w:t>
      </w:r>
    </w:p>
    <w:p w14:paraId="34404077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Algunas ideas sobre el triunfo pasado, la crisis actual y las posibilidades futuras de la forma escolar.</w:t>
      </w:r>
    </w:p>
    <w:p w14:paraId="1FF5E089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Reinvenciones de lo escolar: tensiones, límites y posibilidades.</w:t>
      </w:r>
    </w:p>
    <w:p w14:paraId="36B3B04D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Pedagogía y metamorfosis: las formas de lo escolar en la atención de contextos específicos.</w:t>
      </w:r>
    </w:p>
    <w:p w14:paraId="267F4D38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7CC22F9D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3: </w:t>
      </w:r>
    </w:p>
    <w:p w14:paraId="40A984CF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Para pensar hoy las escuelas y las adolescencias: lugares de habla: palabras que:  transportan y reúnen, que traducen y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contratraducen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, que autorizan, que se superponen.</w:t>
      </w:r>
    </w:p>
    <w:p w14:paraId="4258CCE5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lastRenderedPageBreak/>
        <w:t>El lugar de lo joven en la escuela: los jóvenes destinatarios. Los propósitos preventivos. Vidas paralelas.</w:t>
      </w:r>
    </w:p>
    <w:p w14:paraId="63B942E8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Generaciones y Géneros en las instituciones educativas: Género y edad como organizadores vitales. Género y edad como categorías sociológicas. Género y edad en el sistema educativo. El poder en las relaciones de género y etarias. Algunas cuestiones éticas.</w:t>
      </w:r>
    </w:p>
    <w:p w14:paraId="5548B6B1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Las Nuevas Tecnologías de la Información y la Comunicación en la escuela: efectos y defectos en la cultura escolar. Cuatro efectos y defectos de la cultura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mass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-mediática en la cultura escolar. Las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Ntic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como panacea. El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gatopardismo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. La instantaneidad. Relaciones entre Inmigrantes Digitales y Nativos Digitales.</w:t>
      </w:r>
    </w:p>
    <w:p w14:paraId="61957A2B" w14:textId="77777777" w:rsidR="0051581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E7CA39B" w14:textId="77777777" w:rsidR="0051581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4: </w:t>
      </w:r>
    </w:p>
    <w:p w14:paraId="4E9D3EEF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¿Cómo sabemos que nuestros estudiantes están aprendiendo? Ciclo de Videoconferencias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TedX</w:t>
      </w:r>
      <w:proofErr w:type="spellEnd"/>
      <w:r>
        <w:rPr>
          <w:rFonts w:ascii="Arial" w:hAnsi="Arial" w:cs="Arial"/>
          <w:sz w:val="24"/>
          <w:szCs w:val="24"/>
          <w:lang w:val="es-ES"/>
        </w:rPr>
        <w:t>: Educar en tiempos de crisis. Costa Rica. Esta unidad sigue en proceso en función de eventos y materiales virtuales que vayan surgiendo en el transcurso del ciclo lectivo. Por una escuela en tiempos de coronavirus.</w:t>
      </w:r>
    </w:p>
    <w:p w14:paraId="01843790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48542F88" w14:textId="77777777" w:rsidR="00515816" w:rsidRPr="00CD3066" w:rsidRDefault="00515816" w:rsidP="00515816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MARCO METODOLÓGICO:</w:t>
      </w:r>
    </w:p>
    <w:p w14:paraId="60B0524A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Presentación, explicación y análisis de distintas fuentes bibliográficas planteando situaciones problemáticas específicas, que lleven a indagar saberes previos.</w:t>
      </w:r>
    </w:p>
    <w:p w14:paraId="6751DD09" w14:textId="263930B3" w:rsidR="0051581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Abordaje de contenidos que promuevan la articulación de marcos conceptuales con experiencias cotidianas actuales.</w:t>
      </w:r>
    </w:p>
    <w:p w14:paraId="7B0DFCF2" w14:textId="19122328" w:rsidR="00441417" w:rsidRPr="00CD3066" w:rsidRDefault="00441417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Las clases se desarrollarán por videollamadas a través de la plataforma Meet.</w:t>
      </w:r>
    </w:p>
    <w:p w14:paraId="4A99A1A6" w14:textId="18D7B4A1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Se organizará el trabajo práctico (1º cuatrimestre) </w:t>
      </w:r>
      <w:r w:rsidR="00441417">
        <w:rPr>
          <w:rFonts w:ascii="Arial" w:eastAsiaTheme="minorEastAsia" w:hAnsi="Arial" w:cs="Arial"/>
          <w:sz w:val="24"/>
          <w:szCs w:val="24"/>
          <w:lang w:val="es-ES" w:eastAsia="es-ES"/>
        </w:rPr>
        <w:t>de</w:t>
      </w: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carácter grupal co</w:t>
      </w:r>
      <w:r w:rsidR="00441417">
        <w:rPr>
          <w:rFonts w:ascii="Arial" w:eastAsiaTheme="minorEastAsia" w:hAnsi="Arial" w:cs="Arial"/>
          <w:sz w:val="24"/>
          <w:szCs w:val="24"/>
          <w:lang w:val="es-ES" w:eastAsia="es-ES"/>
        </w:rPr>
        <w:t>n</w:t>
      </w: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presentación en aula virtual. </w:t>
      </w:r>
    </w:p>
    <w:p w14:paraId="02DB2F0E" w14:textId="77777777" w:rsidR="0051581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Implementación de debates fomentando el respeto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posiciones opiniones entre los estudiantes.</w:t>
      </w:r>
    </w:p>
    <w:p w14:paraId="2DA8E615" w14:textId="2009CAA5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organizarán trabajos de análisis y debates de videoconferencias desde la virtualidad, realizadas por especialistas en educación que abordan el actual contexto de transformación de las escuelas, </w:t>
      </w:r>
      <w:r w:rsidR="00441417">
        <w:rPr>
          <w:rFonts w:ascii="Arial" w:eastAsia="Times New Roman" w:hAnsi="Arial" w:cs="Arial"/>
          <w:sz w:val="24"/>
          <w:szCs w:val="24"/>
          <w:lang w:val="es-ES" w:eastAsia="es-ES"/>
        </w:rPr>
        <w:t>y,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lo tanto, aulas por la situación de pandemia. </w:t>
      </w:r>
    </w:p>
    <w:p w14:paraId="438F7DBC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Organización de trabajos implementando las NTIC.</w:t>
      </w:r>
    </w:p>
    <w:p w14:paraId="72D7786D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Implementación de las técnicas de comprensión lectora.</w:t>
      </w:r>
    </w:p>
    <w:p w14:paraId="4F33D35A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Elaboración de comentarios y síntesis que conducirán a evaluar la expresión oral y escrita.</w:t>
      </w:r>
    </w:p>
    <w:p w14:paraId="123FF0F3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Organización de exposición y debates que promoverán la socialización de ideas respetando las opiniones diversas.</w:t>
      </w:r>
    </w:p>
    <w:p w14:paraId="3A0B582B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Distribución de temáticas indagando: web – textos – artículos periodísticos y otras alternativas.</w:t>
      </w:r>
    </w:p>
    <w:p w14:paraId="604244CF" w14:textId="77777777" w:rsidR="00515816" w:rsidRPr="00CD3066" w:rsidRDefault="00515816" w:rsidP="0051581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9569535" w14:textId="77777777" w:rsidR="0051581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Temáticas para los Trabajos Prácticos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del 1º cuatrimestre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</w:p>
    <w:p w14:paraId="39A7148E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9CC608E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Cafés científicos</w:t>
      </w:r>
    </w:p>
    <w:p w14:paraId="10A100AE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Laboratorios abiertos a la comunidad</w:t>
      </w:r>
    </w:p>
    <w:p w14:paraId="0BA3C591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Asociaciones científicas</w:t>
      </w:r>
    </w:p>
    <w:p w14:paraId="24DF018D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Observatorios</w:t>
      </w:r>
    </w:p>
    <w:p w14:paraId="1A4B48B4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Olimpíadas</w:t>
      </w:r>
    </w:p>
    <w:p w14:paraId="5530E9FF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Museos de ciencia</w:t>
      </w:r>
    </w:p>
    <w:p w14:paraId="508DB5DA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Campamentos educativos</w:t>
      </w:r>
    </w:p>
    <w:p w14:paraId="67863A58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Ferias de ciencias</w:t>
      </w:r>
    </w:p>
    <w:p w14:paraId="23792D1E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CONICET</w:t>
      </w:r>
    </w:p>
    <w:p w14:paraId="7AC4A7FE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ONG y Medio Ambiente</w:t>
      </w:r>
    </w:p>
    <w:p w14:paraId="656DC224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EBDDD7C" w14:textId="77777777" w:rsidR="0051581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4E6A1EF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RECURSOS: </w:t>
      </w:r>
    </w:p>
    <w:p w14:paraId="6EDF1707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F835323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Elementos multimediales.</w:t>
      </w:r>
    </w:p>
    <w:p w14:paraId="6C195F9F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47644FC" w14:textId="77777777" w:rsidR="00515816" w:rsidRPr="00CD3066" w:rsidRDefault="00515816" w:rsidP="0051581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TEMPORALIZACIÓN:</w:t>
      </w:r>
    </w:p>
    <w:p w14:paraId="68413283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Primer Cuatrimestre: Unidades 1-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</w:p>
    <w:p w14:paraId="283BC9EC" w14:textId="77777777" w:rsidR="00515816" w:rsidRPr="00CD3066" w:rsidRDefault="00515816" w:rsidP="005158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Segundo Cuatrimestre: Unidades:  3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- 4</w:t>
      </w:r>
    </w:p>
    <w:p w14:paraId="18BE1FA7" w14:textId="77777777" w:rsidR="00515816" w:rsidRPr="00CD3066" w:rsidRDefault="00515816" w:rsidP="0051581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D116FE" w14:textId="77777777" w:rsidR="00515816" w:rsidRPr="00CD3066" w:rsidRDefault="00515816" w:rsidP="0051581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EVALUACIÓN:</w:t>
      </w:r>
    </w:p>
    <w:p w14:paraId="006BF980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Diagnóstica – Procesual – Final (sumativa)</w:t>
      </w:r>
    </w:p>
    <w:p w14:paraId="494F5434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Criterios: </w:t>
      </w:r>
    </w:p>
    <w:p w14:paraId="035E2B48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EAF26AC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Transferencia de conocimientos adquiridos en la resolución de situaciones </w:t>
      </w:r>
      <w:proofErr w:type="spellStart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problematizantes</w:t>
      </w:r>
      <w:proofErr w:type="spellEnd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: expresión escrita (ortografía).</w:t>
      </w:r>
    </w:p>
    <w:p w14:paraId="306B7332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Responsabilidad en la presentación de trabajos prácticos</w:t>
      </w:r>
    </w:p>
    <w:p w14:paraId="252F0F6C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Capacidad de análisis y elaboración</w:t>
      </w:r>
    </w:p>
    <w:p w14:paraId="196F55F0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Claridad y dominio conceptual.</w:t>
      </w:r>
    </w:p>
    <w:p w14:paraId="5F409866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Aplicación de vocabulario específico.</w:t>
      </w:r>
    </w:p>
    <w:p w14:paraId="4C237472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73708C4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Instrumentos:</w:t>
      </w:r>
    </w:p>
    <w:p w14:paraId="65580864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Trabajos prácticos.</w:t>
      </w:r>
    </w:p>
    <w:p w14:paraId="7D46BF36" w14:textId="77777777" w:rsidR="00515816" w:rsidRPr="00CD3066" w:rsidRDefault="00515816" w:rsidP="005158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Parciales</w:t>
      </w:r>
    </w:p>
    <w:p w14:paraId="1E22877C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DB4661B" w14:textId="77777777" w:rsidR="0051581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Cronograma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exámenes:</w:t>
      </w:r>
    </w:p>
    <w:p w14:paraId="7CBDED46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Primer cuatrimestre:</w:t>
      </w:r>
    </w:p>
    <w:p w14:paraId="1D44A3F9" w14:textId="4A71916F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Parcial: 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15/06</w:t>
      </w:r>
    </w:p>
    <w:p w14:paraId="6D533F93" w14:textId="590517B0" w:rsidR="0051581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Trabajo práctico: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28/05</w:t>
      </w:r>
    </w:p>
    <w:p w14:paraId="2DBAEC7B" w14:textId="77777777" w:rsidR="0051581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Segundo cuatrimestre:</w:t>
      </w:r>
    </w:p>
    <w:p w14:paraId="770EEABF" w14:textId="307DBD84" w:rsidR="0051581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Parcial: 0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/10</w:t>
      </w:r>
    </w:p>
    <w:p w14:paraId="125086D8" w14:textId="368A724D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Trabajo práctico: 1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/10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651BDD9" w14:textId="77777777" w:rsidR="00515816" w:rsidRPr="00CD3066" w:rsidRDefault="00515816" w:rsidP="00515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8ECFC34" w14:textId="77777777" w:rsidR="00515816" w:rsidRPr="00CD3066" w:rsidRDefault="00515816" w:rsidP="005158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Para PROMOCIONAR: el alumno/a deberá aprobar el primer parcial y los trabajos prácticos, de cada cuatrimestre, con una calificación de 8 (ocho), 9 (nueve) o 10 (diez), y cumplimentar el 75% de asistencia. Reunidos estos requisitos accederá al COLOQUIO, el cual aprobará la unidad curricular obteniendo una calificación de 8 (ocho), 9 (nueve) o 10 (diez).</w:t>
      </w:r>
      <w:r w:rsidRPr="00CD3066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</w:t>
      </w:r>
    </w:p>
    <w:p w14:paraId="369456F2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</w:p>
    <w:p w14:paraId="73D845B9" w14:textId="77777777" w:rsidR="00515816" w:rsidRPr="00CD3066" w:rsidRDefault="00515816" w:rsidP="00515816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BIBLIOGRAFÍA DEL ALUMNO:</w:t>
      </w:r>
    </w:p>
    <w:p w14:paraId="4AF7B2CE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DUSCHATZKY,  Silvia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 xml:space="preserve"> – COREA, Cristina (2014). “Chicos en Banda”. Buenos Aires. Ed. Paidós.</w:t>
      </w:r>
    </w:p>
    <w:p w14:paraId="1B93788E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BAQUERO, Ricardo-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DICKER,G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 xml:space="preserve"> y FRIGERIO, G. (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comp.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) (2013). “Las Formas de lo Escolar”. Buenos Aires. Ed. Del Estante.</w:t>
      </w:r>
    </w:p>
    <w:p w14:paraId="0384B2C3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Ley de Educación Nacional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26.206 (2007)</w:t>
      </w:r>
    </w:p>
    <w:p w14:paraId="14CA87C8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 Decreto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181/09. Ministerio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Pcia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. De Santa Fe.</w:t>
      </w:r>
    </w:p>
    <w:p w14:paraId="38C7CC30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NICASTRO, Sandra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( 1997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>).“La Historia Institucional y el Director en la Escuela”. Buenos Aires. Ed. Paidós.</w:t>
      </w:r>
    </w:p>
    <w:p w14:paraId="63F120AE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NEUFELD, Ma.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Rosa  .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 xml:space="preserve">  (1999) “De eso no se habla”. Ed. Eudeba.</w:t>
      </w:r>
      <w:r w:rsidRPr="00CD3066">
        <w:rPr>
          <w:rFonts w:ascii="Arial" w:hAnsi="Arial" w:cs="Arial"/>
          <w:sz w:val="24"/>
          <w:szCs w:val="24"/>
        </w:rPr>
        <w:t xml:space="preserve"> </w:t>
      </w:r>
    </w:p>
    <w:p w14:paraId="347FABD9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FRIGERIO, Graciela- POGGI, Margarita – TIRAMONTI, Guillermina (1994) “Cara y Ceca de las Instituciones Educativas”. Buenos Aires. Ed. Troquel.</w:t>
      </w:r>
    </w:p>
    <w:p w14:paraId="20F0683E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lastRenderedPageBreak/>
        <w:t>AGUERRONDO, Inés (1992). “La Escuela Transformada: una organización inteligente y una gestión efectiva”. Buenos Aires. Red. Paidós.</w:t>
      </w:r>
    </w:p>
    <w:p w14:paraId="41DBE625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FERNANDEZ, Lidia (1994). “Instituciones Educativas. Dinámicas institucionales en situaciones críticas”. Buenos Aires. Ed. Paidós.</w:t>
      </w:r>
    </w:p>
    <w:p w14:paraId="2C18E831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FRIGERIO, G, POGGI,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M.,KORINFELD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>, D “Construyendo un saber sobre el interior de la escuela. Bs.As. Novedades Educativas.</w:t>
      </w:r>
    </w:p>
    <w:p w14:paraId="529075F8" w14:textId="77777777" w:rsidR="0051581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GARCÍA DELGADO, Daniel (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reeimp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. 1996). “Estado y Sociedad”. Grupo editorial Tesis Norma.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Flacso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.</w:t>
      </w:r>
    </w:p>
    <w:p w14:paraId="0B0A8097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Anijovich Rebeca. 2020. ¿Cómo sabemos que nuestros estudiantes están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aprendiendo?</w:t>
      </w:r>
      <w:r w:rsidRPr="00D91649">
        <w:rPr>
          <w:rFonts w:ascii="Arial" w:hAnsi="Arial" w:cs="Arial"/>
          <w:sz w:val="24"/>
          <w:szCs w:val="24"/>
          <w:lang w:val="es-ES"/>
        </w:rPr>
        <w:t>https</w:t>
      </w:r>
      <w:proofErr w:type="spellEnd"/>
      <w:r w:rsidRPr="00D91649">
        <w:rPr>
          <w:rFonts w:ascii="Arial" w:hAnsi="Arial" w:cs="Arial"/>
          <w:sz w:val="24"/>
          <w:szCs w:val="24"/>
          <w:lang w:val="es-ES"/>
        </w:rPr>
        <w:t>://youtu.be/UAqQbeus2dc</w:t>
      </w:r>
      <w:proofErr w:type="gramEnd"/>
    </w:p>
    <w:p w14:paraId="2CF3DE00" w14:textId="77777777" w:rsidR="00515816" w:rsidRDefault="00515816" w:rsidP="00515816">
      <w:p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      </w:t>
      </w:r>
    </w:p>
    <w:p w14:paraId="229861DF" w14:textId="77777777" w:rsidR="00515816" w:rsidRPr="00CD3066" w:rsidRDefault="00515816" w:rsidP="00515816">
      <w:p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BIBLIOGRAFÍA DEL DOCENTE:</w:t>
      </w:r>
    </w:p>
    <w:p w14:paraId="4AEF6082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FLACHSLAND, Cecilia.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( 2003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>)“Pierre Bourdieu y el capital simbólico”. Ed. Campo de Ideas. Madrid.</w:t>
      </w:r>
    </w:p>
    <w:p w14:paraId="5C56336A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VALERO GARCÍA, José María. (1993) “La escuela que yo quiero”. Buenos Aires. Gram Editora.     </w:t>
      </w:r>
    </w:p>
    <w:p w14:paraId="71FF61B1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ROMERO, Claudia (2004). “La escuela media en la sociedad del conocimiento”. Buenos Aires/ México. Ed.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Noveduc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.                                                </w:t>
      </w:r>
    </w:p>
    <w:p w14:paraId="6D53AAA0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DUBET, F.  (2006). “El declive de la institución. Profesiones, sujetos e individuos en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la  modernidad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>”. Barcelona. Ed. Gedisa.</w:t>
      </w:r>
    </w:p>
    <w:p w14:paraId="3DC5A88C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FOUCAULT, M. (1995). “El sujeto del poder”. En Terán, O.(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comp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). Michel Foucault: Discurso, poder y subjetividad. Buenos Aires: El cielo por asalto.</w:t>
      </w:r>
    </w:p>
    <w:p w14:paraId="62DFD667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SCHVARSTEIN, L (2010). “Psicología social de las organizaciones”. Buenos Aires. Ed. Paidós.</w:t>
      </w:r>
    </w:p>
    <w:p w14:paraId="40311B90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BALL, Stephen (1994). “La Micropolítica de la escuela: hacia una teoría de la organización escolar”. Paidós. Barcelona.</w:t>
      </w:r>
    </w:p>
    <w:p w14:paraId="36FB3D9A" w14:textId="77777777" w:rsidR="00515816" w:rsidRPr="00CD3066" w:rsidRDefault="00515816" w:rsidP="005158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NIC. Documento de Desarrollo Curricular para la Educación Primaria y Secundaria.  Ministerio de la Provincia de Santa Fe. Abril 2016.</w:t>
      </w:r>
    </w:p>
    <w:p w14:paraId="5F771210" w14:textId="77777777" w:rsidR="00515816" w:rsidRPr="00CD3066" w:rsidRDefault="00515816" w:rsidP="00515816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75FCD6D6" w14:textId="77777777" w:rsidR="00515816" w:rsidRPr="00CD3066" w:rsidRDefault="00515816" w:rsidP="00515816">
      <w:pPr>
        <w:rPr>
          <w:rFonts w:ascii="Arial" w:hAnsi="Arial" w:cs="Arial"/>
          <w:sz w:val="24"/>
          <w:szCs w:val="24"/>
        </w:rPr>
      </w:pPr>
    </w:p>
    <w:p w14:paraId="7FCAC693" w14:textId="77777777" w:rsidR="00515816" w:rsidRPr="00CD3066" w:rsidRDefault="00515816" w:rsidP="00515816">
      <w:pPr>
        <w:rPr>
          <w:rFonts w:ascii="Arial" w:hAnsi="Arial" w:cs="Arial"/>
          <w:sz w:val="24"/>
          <w:szCs w:val="24"/>
        </w:rPr>
      </w:pPr>
    </w:p>
    <w:p w14:paraId="2BBE2E2C" w14:textId="77777777" w:rsidR="00D66873" w:rsidRDefault="00D66873"/>
    <w:sectPr w:rsidR="00D66873" w:rsidSect="00DB6AAF">
      <w:footerReference w:type="default" r:id="rId6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963823"/>
      <w:docPartObj>
        <w:docPartGallery w:val="Page Numbers (Bottom of Page)"/>
        <w:docPartUnique/>
      </w:docPartObj>
    </w:sdtPr>
    <w:sdtEndPr/>
    <w:sdtContent>
      <w:p w14:paraId="445AE5A2" w14:textId="77777777" w:rsidR="00465E45" w:rsidRDefault="004414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2929">
          <w:rPr>
            <w:noProof/>
            <w:lang w:val="es-ES"/>
          </w:rPr>
          <w:t>1</w:t>
        </w:r>
        <w:r>
          <w:fldChar w:fldCharType="end"/>
        </w:r>
      </w:p>
    </w:sdtContent>
  </w:sdt>
  <w:p w14:paraId="6E285296" w14:textId="77777777" w:rsidR="00465E45" w:rsidRDefault="00441417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57C2A"/>
    <w:multiLevelType w:val="hybridMultilevel"/>
    <w:tmpl w:val="AF90C006"/>
    <w:lvl w:ilvl="0" w:tplc="5DFC19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F28"/>
    <w:multiLevelType w:val="hybridMultilevel"/>
    <w:tmpl w:val="66AC6BF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20F8"/>
    <w:multiLevelType w:val="hybridMultilevel"/>
    <w:tmpl w:val="A8601C32"/>
    <w:lvl w:ilvl="0" w:tplc="AA867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3411"/>
    <w:multiLevelType w:val="hybridMultilevel"/>
    <w:tmpl w:val="569AEA48"/>
    <w:lvl w:ilvl="0" w:tplc="4184C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C3"/>
    <w:rsid w:val="00441417"/>
    <w:rsid w:val="00515816"/>
    <w:rsid w:val="00D66873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54B0"/>
  <w15:chartTrackingRefBased/>
  <w15:docId w15:val="{0296F6FD-8131-406E-89AC-F82288C2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81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15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1783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3</cp:revision>
  <dcterms:created xsi:type="dcterms:W3CDTF">2021-05-13T13:44:00Z</dcterms:created>
  <dcterms:modified xsi:type="dcterms:W3CDTF">2021-05-13T13:50:00Z</dcterms:modified>
</cp:coreProperties>
</file>